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A9" w:rsidRDefault="001800A9" w:rsidP="001800A9">
      <w:pPr>
        <w:pStyle w:val="ConsPlusTitle"/>
        <w:widowControl/>
        <w:jc w:val="center"/>
      </w:pPr>
      <w:r>
        <w:t>ЗАКОН РЕСПУБЛИКИ БЕЛАРУСЬ</w:t>
      </w:r>
    </w:p>
    <w:p w:rsidR="001800A9" w:rsidRDefault="001800A9" w:rsidP="001800A9">
      <w:pPr>
        <w:pStyle w:val="ConsPlusTitle"/>
        <w:widowControl/>
        <w:jc w:val="center"/>
      </w:pPr>
      <w:r>
        <w:t>18 июля 2011 г. N 300-З</w:t>
      </w:r>
    </w:p>
    <w:p w:rsidR="001800A9" w:rsidRDefault="001800A9" w:rsidP="001800A9">
      <w:pPr>
        <w:pStyle w:val="ConsPlusTitle"/>
        <w:widowControl/>
        <w:jc w:val="center"/>
      </w:pPr>
    </w:p>
    <w:p w:rsidR="001800A9" w:rsidRDefault="001800A9" w:rsidP="001800A9">
      <w:pPr>
        <w:pStyle w:val="ConsPlusTitle"/>
        <w:widowControl/>
        <w:jc w:val="center"/>
      </w:pPr>
      <w:r>
        <w:t>ОБ ОБРАЩЕНИЯХ ГРАЖДАН И ЮРИДИЧЕСКИХ ЛИЦ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jc w:val="right"/>
      </w:pPr>
      <w:proofErr w:type="gramStart"/>
      <w:r>
        <w:t>Принят</w:t>
      </w:r>
      <w:proofErr w:type="gramEnd"/>
      <w:r>
        <w:t xml:space="preserve"> Палатой представителей 24 июня 2011 года</w:t>
      </w:r>
    </w:p>
    <w:p w:rsidR="001800A9" w:rsidRDefault="001800A9" w:rsidP="001800A9">
      <w:pPr>
        <w:autoSpaceDE w:val="0"/>
        <w:autoSpaceDN w:val="0"/>
        <w:adjustRightInd w:val="0"/>
        <w:jc w:val="right"/>
      </w:pPr>
      <w:proofErr w:type="gramStart"/>
      <w:r>
        <w:t>Одобрен</w:t>
      </w:r>
      <w:proofErr w:type="gramEnd"/>
      <w:r>
        <w:t xml:space="preserve"> Советом Республики 30 июня 2011 года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pStyle w:val="ConsPlusTitle"/>
        <w:widowControl/>
        <w:jc w:val="center"/>
        <w:outlineLvl w:val="0"/>
      </w:pPr>
      <w:r>
        <w:t>ГЛАВА 1</w:t>
      </w:r>
    </w:p>
    <w:p w:rsidR="001800A9" w:rsidRDefault="001800A9" w:rsidP="001800A9">
      <w:pPr>
        <w:pStyle w:val="ConsPlusTitle"/>
        <w:widowControl/>
        <w:jc w:val="center"/>
      </w:pPr>
      <w:r>
        <w:t>ОБЩИЕ ПОЛОЖЕНИЯ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1. Основные термины, используемые в настоящем Законе, и их определения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обращение - </w:t>
      </w:r>
      <w:proofErr w:type="gramStart"/>
      <w:r>
        <w:t>индивидуальные</w:t>
      </w:r>
      <w:proofErr w:type="gramEnd"/>
      <w:r>
        <w:t xml:space="preserve"> или коллективные заявление, предложение, жалоба, изложенные в письменной, электронной или устной форме;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- организация), индивидуальных предпринимателей;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заявитель - гражданин или юридическое лицо, </w:t>
      </w:r>
      <w:proofErr w:type="gramStart"/>
      <w:r>
        <w:t>подавшие</w:t>
      </w:r>
      <w:proofErr w:type="gramEnd"/>
      <w:r>
        <w:t xml:space="preserve"> (подающие) обращение;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электронное обращение - обращение заявителя, поступившее на адрес электронной почты организации либо размещенное на официальном сайте организации в глобальной компьютерной сети Интернет;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устное обращение - обращение заявителя, изложенное в ходе личного приема;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индивидуальное обращение - обращение одного заявителя;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коллективное обращение - обращение двух и более заявителей по одному и тому же вопросу (нескольким вопросам);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повторное обращение - обращение, поступившее в одну и ту же организацию, к одному и тому же индивидуальному предпринимателю от одного и того же заявителя по одному и тому же вопросу два и более раза;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предложений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2. Сфера действия настоящего Закона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Действие настоящего Закона распространяется на обращения граждан и юридических лиц, в том числе поступившие от юридических лиц, на которые возложены </w:t>
      </w:r>
      <w:r>
        <w:lastRenderedPageBreak/>
        <w:t>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а также иных обращений, в отношении которых</w:t>
      </w:r>
      <w:proofErr w:type="gramEnd"/>
      <w:r>
        <w:t xml:space="preserve"> законодательными актами установлен иной порядок их подачи и рассмотрения.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3. Право заявителей на обращение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Граждане Республики Беларусь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Юридические лица Республики Беларусь, индивидуальные предприниматели имеют право на обращение в организации путем подачи письменных (за исключением замечаний и (или) предложений, вносимых в книгу замечаний и предложений), электронных или устных обращений.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hyperlink r:id="rId4" w:history="1">
        <w:r>
          <w:rPr>
            <w:rStyle w:val="a3"/>
            <w:u w:val="none"/>
          </w:rPr>
          <w:t>Конституцией</w:t>
        </w:r>
      </w:hyperlink>
      <w:r>
        <w:t xml:space="preserve"> Республики Беларусь, законами и международными договорами Республики Беларусь.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4. Представительство заявителей при реализации права на обращение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Представители заявителей при подаче и рассмотрении обращений могут совершать действия, право на </w:t>
      </w:r>
      <w:proofErr w:type="gramStart"/>
      <w:r>
        <w:t>осуществление</w:t>
      </w:r>
      <w:proofErr w:type="gramEnd"/>
      <w:r>
        <w:t xml:space="preserve"> которых имеют заявители, в пределах предоставленных им полномочий.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5. Гарантии прав заявителей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1. Должностные лица и иные работники организаций, индивидуальные предприниматели и их работники не имеют права разглашать сведения о личной жизни </w:t>
      </w:r>
      <w:r>
        <w:lastRenderedPageBreak/>
        <w:t>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Не являются разглашением сведений, указанных в </w:t>
      </w:r>
      <w:hyperlink r:id="rId5" w:history="1">
        <w:r>
          <w:rPr>
            <w:rStyle w:val="a3"/>
            <w:u w:val="none"/>
          </w:rPr>
          <w:t>части первой</w:t>
        </w:r>
      </w:hyperlink>
      <w:r>
        <w:t xml:space="preserve"> настоящего пункта, направление обращений в организации в порядке, установленном </w:t>
      </w:r>
      <w:hyperlink r:id="rId6" w:history="1">
        <w:r>
          <w:rPr>
            <w:rStyle w:val="a3"/>
            <w:u w:val="none"/>
          </w:rPr>
          <w:t>частью первой пункта 3 статьи 10</w:t>
        </w:r>
      </w:hyperlink>
      <w:r>
        <w:t xml:space="preserve">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6. Личный прием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В организациях проводится личный прием граждан, их представителей, представителей юридических лиц (далее - личный прием). При устном обращении указанные лица должны предъявить документ, удостоверяющий личность. Представители заявителей должны предъявить также документы, подтверждающие их полномочия.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Должностные лица организаций, проводящие личный прием, не вправе отказать в личном приеме при обращении по вопросам, относящимся к компетенции этих организаций, в порядке, установленном настоящим Законом, за исключением случаев, когда заявителю в ходе личного приема уже был дан исчерпывающий ответ на интересующие его вопросы либо когда переписка с этим заявителем по таким вопросам была прекращена.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5. 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7. Права заявителей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lastRenderedPageBreak/>
        <w:t>Заявители имеют право: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подавать обращения, излагать доводы должностному лицу, проводящему личный прием;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знакомиться с материалами, непосредственно относящимися к рассмотрению обращений, если это не затрагивает права, свободы и (или) законные интересы других лиц и в материалах не содержатся сведения, составляющие государственные секреты, коммерческую и (или) иную охраняемую законом тайну;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представлять дополнительные документы и (или) сведения либо обращаться с просьбой об их истребовании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отозвать свое обращение до рассмотрения его по существу;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получать ответы на обращения;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осуществлять иные права, предусмотренные настоящим Законом и иными актами законодательства.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8. Обязанности заявителей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Заявители обязаны: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соблюдать требования настоящего Закона;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9. Обязанности организаций, индивидуальных предпринимателей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Организации, индивидуальные предприниматели обязаны: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обеспечивать внимательное, ответственное, доброжелательное отношение к заявителям;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принимать меры для полного, объективного, всестороннего и своевременного рассмотрения обращений;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принимать законные и обоснованные решения;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информировать заявителей о решениях, принятых по результатам рассмотрения обращений;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обеспечивать </w:t>
      </w:r>
      <w:proofErr w:type="gramStart"/>
      <w:r>
        <w:t>контроль за</w:t>
      </w:r>
      <w:proofErr w:type="gramEnd"/>
      <w:r>
        <w:t xml:space="preserve"> исполнением решений, принятых по обращениям;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разъяснять заявителям порядок обжалования ответов на обращения и решений об оставлении обращений без рассмотрения по существу в случаях, предусмотренных настоящим Законом;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lastRenderedPageBreak/>
        <w:t>исполнять иные обязанности, предусмотренные настоящим Законом и иными актами законодательства.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pStyle w:val="ConsPlusTitle"/>
        <w:widowControl/>
        <w:jc w:val="center"/>
        <w:outlineLvl w:val="0"/>
      </w:pPr>
      <w:r>
        <w:t>ГЛАВА 2</w:t>
      </w:r>
    </w:p>
    <w:p w:rsidR="001800A9" w:rsidRDefault="001800A9" w:rsidP="001800A9">
      <w:pPr>
        <w:pStyle w:val="ConsPlusTitle"/>
        <w:widowControl/>
        <w:jc w:val="center"/>
      </w:pPr>
      <w:r>
        <w:t>ПОРЯДОК ПОДАЧИ И РАССМОТРЕНИЯ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10. Порядок подачи обращений и направления их для рассмотрения в соответствии с компетенцией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Обращения подаются заявителями в письменной или электронной форме, а также излагаются в устной форме.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Письменные обращения подаются нарочным (курьером), по почте, в ходе личного приема, путем внесения замечаний и (или) предложений в книгу замечаний и предложений.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Устные обращения излагаются в ходе личного приема.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Организации при поступлении к ним письменных обращений, содержащих вопросы, решение которых не относится к их компетенции, в течение пяти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</w:t>
      </w:r>
      <w:proofErr w:type="gramEnd"/>
      <w:r>
        <w:t>, в какую организацию и в каком порядке следует обратиться для решения вопросов, изложенных в обращениях.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Письменные обращения, в которых обжалуются судебные постановления, не позднее пяти дней возвращаются заявителям с разъяснением им порядка обжалования судебных постановлений.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5. Обращения, содержащие информацию о готовящемся, совершаемом или совершенном преступлении либо ином правонарушении, не позднее пяти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11. Сроки подачи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Подача заявителями заявлений и предложений сроком не ограничивается.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срок, указанный в </w:t>
      </w:r>
      <w:hyperlink r:id="rId7" w:history="1">
        <w:r>
          <w:rPr>
            <w:rStyle w:val="a3"/>
            <w:u w:val="none"/>
          </w:rPr>
          <w:t>части первой</w:t>
        </w:r>
      </w:hyperlink>
      <w:r>
        <w:t xml:space="preserve"> настоящего пункта, пропущен по уважительной причине (тяжелое заболевание, инвалидность, длительная командировка и </w:t>
      </w:r>
      <w:r>
        <w:lastRenderedPageBreak/>
        <w:t>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12. Требования, предъявляемые к обращениям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Обращения излагаются на белорусском или русском языке.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Письменные обращения граждан, за исключением указанных в </w:t>
      </w:r>
      <w:hyperlink r:id="rId8" w:history="1">
        <w:r>
          <w:rPr>
            <w:rStyle w:val="a3"/>
            <w:u w:val="none"/>
          </w:rPr>
          <w:t>пункте 4</w:t>
        </w:r>
      </w:hyperlink>
      <w:r>
        <w:t xml:space="preserve"> настоящей статьи, должны содержать: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>наименование и (или) адрес организации либо должность лица, которым направляется обращение;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>фамилию, собственное имя, отчество (если таковое имеется) либо инициалы гражданина, адрес его места жительства (места пребывания) и (или) места работы (учебы);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изложение сути обращения;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личную подпись гражданина (граждан).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Письменные обращения юридических лиц должны содержать: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наименование и (или) адрес организации либо должность лица, которым направляется обращение;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полное наименование юридического лица и его место нахождения;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изложение сути обращения;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фамилию, собственное имя, отчество (если таковое имеется) руководителя или лица, уполномоченного в установленном порядке подписывать обращения;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личную подпись руководителя или лица, уполномоченного в установленном порядке подписывать обращения, заверенную печатью юридического лица.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4. Замечания и (или) предложения вносятся в книгу замечаний и предложений в соответствии с </w:t>
      </w:r>
      <w:hyperlink r:id="rId9" w:history="1">
        <w:r>
          <w:rPr>
            <w:rStyle w:val="a3"/>
            <w:u w:val="none"/>
          </w:rPr>
          <w:t>формой</w:t>
        </w:r>
      </w:hyperlink>
      <w:r>
        <w:t xml:space="preserve"> книги замечаний и предложений, установленной Советом Министров Республики Беларусь.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13. Прием и регистрация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14. Рассмотрение обращений по существу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Письменные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lastRenderedPageBreak/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Устные обращения считаются рассмотренными по существу, если решены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При отсутствии в обращениях каких-либо рекомендаций, требований, ходатайств, сообщений о нарушении актов законодательства, недостатках в работе организаций либо при наличии в них только благодарности такие обращения принимаются к сведению и ответы на них не направляются.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15. Оставление обращений без рассмотрения по существу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Письменные обращения могут быть оставлены без рассмотрения по существу, если: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обращения не соответствуют требованиям, установленным </w:t>
      </w:r>
      <w:hyperlink r:id="rId10" w:history="1">
        <w:r>
          <w:rPr>
            <w:rStyle w:val="a3"/>
            <w:u w:val="none"/>
          </w:rPr>
          <w:t>пунктами 1</w:t>
        </w:r>
      </w:hyperlink>
      <w:r>
        <w:t xml:space="preserve"> - </w:t>
      </w:r>
      <w:hyperlink r:id="rId11" w:history="1">
        <w:r>
          <w:rPr>
            <w:rStyle w:val="a3"/>
            <w:u w:val="none"/>
          </w:rPr>
          <w:t>6 статьи 12</w:t>
        </w:r>
      </w:hyperlink>
      <w:r>
        <w:t xml:space="preserve"> настоящего Закона;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 либо в соответствии с законодательными актами установлен иной порядок подачи и рассмотрения таких обращений;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обращения содержат вопросы, решение которых не относится к компетенции организации, в которую они поступили, в том </w:t>
      </w:r>
      <w:proofErr w:type="gramStart"/>
      <w:r>
        <w:t>числе</w:t>
      </w:r>
      <w:proofErr w:type="gramEnd"/>
      <w:r>
        <w:t xml:space="preserve">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пропущен без уважительной причины срок подачи жалобы;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заявителем подано повторное обращение, в том числе внесенное в книгу замечаний и предложений, если оно уже было рассмотрено по существу и в нем не содержатся новые обстоятельства, имеющие значение для рассмотрения обращения по существу;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 заявителем прекращена переписка по изложенным в обращении вопросам.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Устные обращения могут быть оставлены без рассмотрения по существу, если: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заявитель в ходе личного приема допускает употребление нецензурных либо оскорбительных слов или выражений.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lastRenderedPageBreak/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оставлении письменного обращения без рассмотрения по существу, за исключением случая, предусмотренного </w:t>
      </w:r>
      <w:hyperlink r:id="rId12" w:history="1">
        <w:r>
          <w:rPr>
            <w:rStyle w:val="a3"/>
            <w:u w:val="none"/>
          </w:rPr>
          <w:t>абзацем седьмым пункта 1</w:t>
        </w:r>
      </w:hyperlink>
      <w:r>
        <w:t xml:space="preserve"> настоящей статьи, и наличии данных о месте жительства (месте пребывания) и (или) месте работы (учебы) либо месте нахождения заявителя в течение пяти дней заявитель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</w:t>
      </w:r>
      <w:proofErr w:type="gramEnd"/>
      <w:r>
        <w:t xml:space="preserve">, </w:t>
      </w:r>
      <w:proofErr w:type="gramStart"/>
      <w:r>
        <w:t>приложенных</w:t>
      </w:r>
      <w:proofErr w:type="gramEnd"/>
      <w:r>
        <w:t xml:space="preserve"> к обращению. В случаях, предусмотренных </w:t>
      </w:r>
      <w:hyperlink r:id="rId13" w:history="1">
        <w:r>
          <w:rPr>
            <w:rStyle w:val="a3"/>
            <w:u w:val="none"/>
          </w:rPr>
          <w:t>абзацами третьим</w:t>
        </w:r>
      </w:hyperlink>
      <w:r>
        <w:t xml:space="preserve"> и </w:t>
      </w:r>
      <w:hyperlink r:id="rId14" w:history="1">
        <w:r>
          <w:rPr>
            <w:rStyle w:val="a3"/>
            <w:u w:val="none"/>
          </w:rPr>
          <w:t>четвертым пункта 1</w:t>
        </w:r>
      </w:hyperlink>
      <w:r>
        <w:t xml:space="preserve"> настоящей статьи,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16. Отзыв обращения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Заявитель имеет право отозвать свое обращение до рассмотрения его по существу путем подачи соответствующего письменного заявления.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В случае отзыва заявителем своего обращения организация, индивидуальный предприниматель прекращают рассмотрение этого обращения по существу и возвращают заявителю оригиналы документов, приложенных к обращению.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17. Сроки при рассмотрении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Течение сроков, определяемых месяцами или днями, начинается со дня регистрации обращения в организации, внесения замечаний и (или) предложений в книгу замечаний и предложений и исчисляется в месяцах или календарных днях.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Срок рассмотрения обращений, направленных в организации для рассмотрения в соответствии с их компетенцией, исчисляется со дня регистрации обращений в этих организациях.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Срок рассмотрения обращений, исчисляемый месяцами, истекает в соответствующее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Если последний день срока рассмотрения обращений приходится на нерабочий день, то днем истечения срока считается </w:t>
      </w:r>
      <w:proofErr w:type="gramStart"/>
      <w:r>
        <w:t>первый</w:t>
      </w:r>
      <w:proofErr w:type="gramEnd"/>
      <w:r>
        <w:t xml:space="preserve"> следующий за ним рабочий день.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заявители в пятидневный срок со дня продления срока рассмотрения обращений уведомляются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18. Требования к письменным ответам на письменные обращения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lastRenderedPageBreak/>
        <w:t>1. Письменные ответы на письменные обращения излагаются на языке обращения,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письменных ответах на письменные обращения содержатся решения о полном или частичном отказе в удовлетворении обращений либо об оставлении обращений без рассмотрения по существу, в таких ответах указывается порядок их обжалования.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Письменные ответы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19. Расходы, связанные с рассмотрением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Обращения рассматриваются без взимания платы.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Расходы, понесенные организациями, индивидуальными предпринимателями в связи с рассмотрением систематически направляемых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сведения, могут быть взысканы с заявителей в судебном порядке в соответствии с законодательством.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20. Обжалование ответов на обращения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 организацию, а также уведомить заявителя.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pStyle w:val="ConsPlusTitle"/>
        <w:widowControl/>
        <w:jc w:val="center"/>
        <w:outlineLvl w:val="0"/>
      </w:pPr>
      <w:r>
        <w:t>ГЛАВА 3</w:t>
      </w:r>
    </w:p>
    <w:p w:rsidR="001800A9" w:rsidRDefault="001800A9" w:rsidP="001800A9">
      <w:pPr>
        <w:pStyle w:val="ConsPlusTitle"/>
        <w:widowControl/>
        <w:jc w:val="center"/>
      </w:pPr>
      <w:r>
        <w:t>ОСОБЕННОСТИ РАССМОТРЕНИЯ ОТДЕЛЬНЫХ ВИДОВ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21. Рассмотрение повторных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1. При оставлении в соответствии с </w:t>
      </w:r>
      <w:hyperlink r:id="rId15" w:history="1">
        <w:r>
          <w:rPr>
            <w:rStyle w:val="a3"/>
            <w:u w:val="none"/>
          </w:rPr>
          <w:t>абзацем шестым пункта 1 статьи 15</w:t>
        </w:r>
      </w:hyperlink>
      <w:r>
        <w:t xml:space="preserve"> настоящего Закона повторного обращения без рассмотрения по существу заявителю письменно сообщается, что повторное обращение необоснованно и переписка с ним по этому вопросу прекращается.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При поступлении повторного обращения от заявителя, переписка с которым прекращена, такое обращение оставляется без рассмотрения по </w:t>
      </w:r>
      <w:proofErr w:type="gramStart"/>
      <w:r>
        <w:t>существу</w:t>
      </w:r>
      <w:proofErr w:type="gramEnd"/>
      <w:r>
        <w:t xml:space="preserve"> без уведомления об этом заявителя.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22. Рассмотрение коллективных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Коллективные обращения рассматриваются в порядке, установленном настоящим Законом.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23. Рассмотрение анонимных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и (или) места работы (учебы) либо наименование юридического лица (полное или сокращенное) или его место нахождения, не подлежат рассмотрению, если они не содержат сведений о готовящемся, совершаемом или совершенном преступлении.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24. Рассмотрение замечаний и (или) предложений, внесенных в книгу замечаний и предложений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В книгу замечаний и предложений вносятся замечания и (или) предложения о деятельности организации, индивидуального предпринимателя, качестве производимых (реализуемых) ими товаров, выполняемых работ, оказываемых услуг.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Книга замечаний и предложений ведется в организации, ее обособленных подразделениях, расположенных вне места нахождения организации, у индивидуального предпринимателя, а также в местах реализации ими товаров, выполнения работ, оказания услуг.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Организация, индивидуальный предприниматель </w:t>
      </w:r>
      <w:proofErr w:type="gramStart"/>
      <w:r>
        <w:t>обязаны</w:t>
      </w:r>
      <w:proofErr w:type="gramEnd"/>
      <w:r>
        <w:t xml:space="preserve"> предъявлять книгу замечаний и предложений по первому требованию заявителя.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в порядке, установленном законодательством.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lastRenderedPageBreak/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Копия ответа заявителю хранится вместе с книгой замечаний и предложений.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5. Книга замечаний и предложений выдается, регистрируется в налоговом органе по месту постановки организации, индивидуального предпринимателя на учет, ведется и хранится в порядке, установленном Советом Министров Республики Беларусь.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25. Рассмотрение электронных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Электронные обращения, поступившие в государственные органы и иные государственные организации,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Электронные обращения, поступившие в иные организации, за исключением </w:t>
      </w:r>
      <w:proofErr w:type="gramStart"/>
      <w:r>
        <w:t>указанных</w:t>
      </w:r>
      <w:proofErr w:type="gramEnd"/>
      <w:r>
        <w:t xml:space="preserve"> в </w:t>
      </w:r>
      <w:hyperlink r:id="rId16" w:history="1">
        <w:r>
          <w:rPr>
            <w:rStyle w:val="a3"/>
            <w:u w:val="none"/>
          </w:rPr>
          <w:t>части первой</w:t>
        </w:r>
      </w:hyperlink>
      <w:r>
        <w:t xml:space="preserve"> настоящего пункта, рассматриваются по решению руководителя организации в определяемом им порядке.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Электронные обращения направляются в государственные органы и иные государственные организации посредством глобальной компьютерной сети Интернет на адрес их электронной почты либо размещаются в специальной рубрике на их официальных сайтах в глобальной компьютерной сети Интернет в соответствии с установленными законодательством требованиями к содержанию соответствующих сайтов.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3. Электронные обращения должны соответствовать требованиям, установленным </w:t>
      </w:r>
      <w:hyperlink r:id="rId17" w:history="1">
        <w:r>
          <w:rPr>
            <w:rStyle w:val="a3"/>
            <w:u w:val="none"/>
          </w:rPr>
          <w:t>пунктом 1</w:t>
        </w:r>
      </w:hyperlink>
      <w:r>
        <w:t xml:space="preserve">, </w:t>
      </w:r>
      <w:hyperlink r:id="rId18" w:history="1">
        <w:r>
          <w:rPr>
            <w:rStyle w:val="a3"/>
            <w:u w:val="none"/>
          </w:rPr>
          <w:t>абзацами вторым</w:t>
        </w:r>
      </w:hyperlink>
      <w:r>
        <w:t xml:space="preserve"> - </w:t>
      </w:r>
      <w:hyperlink r:id="rId19" w:history="1">
        <w:r>
          <w:rPr>
            <w:rStyle w:val="a3"/>
            <w:u w:val="none"/>
          </w:rPr>
          <w:t>четвертым пункта 2</w:t>
        </w:r>
      </w:hyperlink>
      <w:r>
        <w:t xml:space="preserve"> либо </w:t>
      </w:r>
      <w:hyperlink r:id="rId20" w:history="1">
        <w:r>
          <w:rPr>
            <w:rStyle w:val="a3"/>
            <w:u w:val="none"/>
          </w:rPr>
          <w:t>абзацами вторым</w:t>
        </w:r>
      </w:hyperlink>
      <w:r>
        <w:t xml:space="preserve"> - </w:t>
      </w:r>
      <w:hyperlink r:id="rId21" w:history="1">
        <w:r>
          <w:rPr>
            <w:rStyle w:val="a3"/>
            <w:u w:val="none"/>
          </w:rPr>
          <w:t>пятым пункта 3 статьи 12</w:t>
        </w:r>
      </w:hyperlink>
      <w:r>
        <w:t xml:space="preserve"> настоящего Закона, а также содержать адрес электронной почты заявителя.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4. Отзыв электронного обращения осуществляется путем подачи письменного заявления либо направления заявления в электронной форме.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Ответы на электронные обращения, а также уведомления заявителей об оставлении их электронных обращений без рассмотрения по существу, о направлении электронных обращений для рассмотрения организациям в соответствии с их компетенцией, прекращении переписки, продлении срока рассмотрения обращений направляются на адрес электронной почты заявителей, указанный в электронных обращениях, за исключением случаев, предусмотренных </w:t>
      </w:r>
      <w:hyperlink r:id="rId22" w:history="1">
        <w:r>
          <w:rPr>
            <w:rStyle w:val="a3"/>
            <w:u w:val="none"/>
          </w:rPr>
          <w:t>частью второй</w:t>
        </w:r>
      </w:hyperlink>
      <w:r>
        <w:t xml:space="preserve"> настоящего пункта.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proofErr w:type="gramStart"/>
      <w:r>
        <w:t>На электронные обращения даются письменные ответы (письменные уведомления) в случаях, если заявитель в своем электронном обращении просит направить письменный ответ (письменное уведомление) либо в электронном обращении отсутствует адрес электронной почты, а также в случае, когда решение о направлении письменного ответа (письменного уведомления) принято руководителем государственного органа или иной государственной организации, рассматривающих электронные обращения, или уполномоченным им лицом.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Ответы на электронные обращения, направляемые на адрес электронной почты заявителя, должны соответствовать требованиям, установленным </w:t>
      </w:r>
      <w:hyperlink r:id="rId23" w:history="1">
        <w:r>
          <w:rPr>
            <w:rStyle w:val="a3"/>
            <w:u w:val="none"/>
          </w:rPr>
          <w:t>пунктом 1 статьи 18</w:t>
        </w:r>
      </w:hyperlink>
      <w:r>
        <w:t xml:space="preserve"> настоящего Закона, а также содержать фамилию, собственное имя, отчество (если таковое имеется) либо инициалы руководителя государственного органа или иной государственной организации или лица, уполномоченного им подписывать в установленном порядке ответы на обращения.</w:t>
      </w:r>
      <w:proofErr w:type="gramEnd"/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pStyle w:val="ConsPlusTitle"/>
        <w:widowControl/>
        <w:jc w:val="center"/>
        <w:outlineLvl w:val="0"/>
      </w:pPr>
      <w:r>
        <w:t>ГЛАВА 4</w:t>
      </w:r>
    </w:p>
    <w:p w:rsidR="001800A9" w:rsidRDefault="001800A9" w:rsidP="001800A9">
      <w:pPr>
        <w:pStyle w:val="ConsPlusTitle"/>
        <w:widowControl/>
        <w:jc w:val="center"/>
      </w:pPr>
      <w:r>
        <w:lastRenderedPageBreak/>
        <w:t>ОТВЕТСТВЕННОСТЬ ЗА НАРУШЕНИЕ ЗАКОНОДАТЕЛЬСТВА ПРИ ПОДАЧЕ И РАССМОТРЕНИИ ОБРАЩЕНИЙ. КОНТРОЛЬ И НАДЗОР ЗА СОБЛЮДЕНИЕМ ПОРЯДКА РАССМОТРЕНИЯ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26. Ответственность за нарушение порядка рассмотрения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27. Ответственность заявителей за нарушение законодательства при подаче и рассмотрении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28. Контроль и надзор за соблюдением порядка рассмотрения обращений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1. Контроль и надзор за соблюдением порядка рассмотрения обращений осуществляются организациями в соответствии с их компетенцией.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вопросы, проводить проверки соблюдения порядка рассмотрения обращений в этих организациях и принимать меры по устранению</w:t>
      </w:r>
      <w:proofErr w:type="gramEnd"/>
      <w:r>
        <w:t xml:space="preserve"> указанных в обращениях и выявленных нарушений.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Органы, осуществляющие ведомственный контроль, обязаны контролировать соблюдение требований настоящего Закона подчиненными им или входящими в их состав (систему) организациями и принимать в установленном порядке меры по устранению выявленных нарушений.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3. Контролирующие (надзорные) органы при проведении проверок деятельности организаций и индивидуальных предпринимателей в порядке, установленном законодательными актами, проверяют соблюдение ими порядка ведения и хранения книги замечаний и предложений.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pStyle w:val="ConsPlusTitle"/>
        <w:widowControl/>
        <w:jc w:val="center"/>
        <w:outlineLvl w:val="0"/>
      </w:pPr>
      <w:r>
        <w:t>ГЛАВА 5</w:t>
      </w:r>
    </w:p>
    <w:p w:rsidR="001800A9" w:rsidRDefault="001800A9" w:rsidP="001800A9">
      <w:pPr>
        <w:pStyle w:val="ConsPlusTitle"/>
        <w:widowControl/>
        <w:jc w:val="center"/>
      </w:pPr>
      <w:r>
        <w:t>ЗАКЛЮЧИТЕЛЬНЫЕ ПОЛОЖЕНИЯ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Статья 29. Признание </w:t>
      </w:r>
      <w:proofErr w:type="gramStart"/>
      <w:r>
        <w:t>утратившими</w:t>
      </w:r>
      <w:proofErr w:type="gramEnd"/>
      <w:r>
        <w:t xml:space="preserve"> силу некоторых законов и отдельных положений законов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Признать утратившими силу: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hyperlink r:id="rId24" w:history="1">
        <w:r>
          <w:rPr>
            <w:rStyle w:val="a3"/>
            <w:u w:val="none"/>
          </w:rPr>
          <w:t>Закон</w:t>
        </w:r>
      </w:hyperlink>
      <w:r>
        <w:t xml:space="preserve"> Республики Беларусь от 6 июня 1996 года "Об обращениях граждан" (Ведамасц</w:t>
      </w:r>
      <w:proofErr w:type="gramStart"/>
      <w:r>
        <w:t>i</w:t>
      </w:r>
      <w:proofErr w:type="gramEnd"/>
      <w:r>
        <w:t xml:space="preserve"> Вярхоўнага Савета Рэспублiкi Беларусь, 1996 г., N 21, ст. 376);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hyperlink r:id="rId25" w:history="1">
        <w:r>
          <w:rPr>
            <w:rStyle w:val="a3"/>
            <w:u w:val="none"/>
          </w:rPr>
          <w:t>Закон</w:t>
        </w:r>
      </w:hyperlink>
      <w:r>
        <w:t xml:space="preserve"> Республики Беларусь от 1 ноября 2004 года "О внесении изменений и дополнений в некоторые законы Республики Беларусь по вопросам рассмотрения обращений граждан" (Национальный реестр правовых актов Республики Беларусь, 2004 г., N 189, 2/1089);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hyperlink r:id="rId26" w:history="1">
        <w:r>
          <w:rPr>
            <w:rStyle w:val="a3"/>
            <w:u w:val="none"/>
          </w:rPr>
          <w:t>пункт 20 статьи 65</w:t>
        </w:r>
      </w:hyperlink>
      <w:r>
        <w:t xml:space="preserve"> Закона Республики Беларусь от 4 января 2010 года "О местном управлении и самоуправлении в Республике Беларусь" (Национальный реестр правовых актов Республики Беларусь, 2010 г., N 17, 2/1660);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hyperlink r:id="rId27" w:history="1">
        <w:r>
          <w:rPr>
            <w:rStyle w:val="a3"/>
            <w:u w:val="none"/>
          </w:rPr>
          <w:t>абзац третий статьи 30</w:t>
        </w:r>
      </w:hyperlink>
      <w:r>
        <w:t xml:space="preserve"> Закона Республики Беларусь от 1 июля 2010 года "О Комитете государственного контроля Республики Беларусь и его территориальных органах" (Национальный реестр правовых актов Республики Беларусь, 2010 г., N 162, 2/1697).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Статья 30 вступает в силу со дня официального опубликования (</w:t>
      </w:r>
      <w:hyperlink r:id="rId28" w:history="1">
        <w:r>
          <w:rPr>
            <w:rStyle w:val="a3"/>
            <w:u w:val="none"/>
          </w:rPr>
          <w:t>статья 31</w:t>
        </w:r>
      </w:hyperlink>
      <w:r>
        <w:t xml:space="preserve"> данного документа).</w:t>
      </w:r>
    </w:p>
    <w:p w:rsidR="001800A9" w:rsidRDefault="001800A9" w:rsidP="001800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30. Меры по реализации положений настоящего Закона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Совету Министров Республики Беларусь в шестимесячный срок: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>Статья 31 вступает в силу со дня официального опубликования.</w:t>
      </w:r>
    </w:p>
    <w:p w:rsidR="001800A9" w:rsidRDefault="001800A9" w:rsidP="001800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  <w:outlineLvl w:val="1"/>
      </w:pPr>
      <w:r>
        <w:t>Статья 31. Вступление в силу настоящего Закона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r:id="rId29" w:history="1">
        <w:r>
          <w:rPr>
            <w:rStyle w:val="a3"/>
            <w:u w:val="none"/>
          </w:rPr>
          <w:t>статьи 30</w:t>
        </w:r>
      </w:hyperlink>
      <w:r>
        <w:t>, которые вступают в силу со дня официального опубликования настоящего Закона.</w:t>
      </w:r>
    </w:p>
    <w:p w:rsidR="001800A9" w:rsidRDefault="001800A9" w:rsidP="001800A9">
      <w:pPr>
        <w:autoSpaceDE w:val="0"/>
        <w:autoSpaceDN w:val="0"/>
        <w:adjustRightInd w:val="0"/>
        <w:ind w:firstLine="540"/>
        <w:jc w:val="both"/>
      </w:pPr>
    </w:p>
    <w:p w:rsidR="001800A9" w:rsidRDefault="001800A9" w:rsidP="001800A9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Президент Республики Беларусь А.Лукашенко</w:t>
      </w:r>
      <w:r>
        <w:br/>
      </w:r>
      <w:r>
        <w:br/>
      </w:r>
    </w:p>
    <w:p w:rsidR="001800A9" w:rsidRDefault="001800A9" w:rsidP="001800A9">
      <w:pPr>
        <w:autoSpaceDE w:val="0"/>
        <w:autoSpaceDN w:val="0"/>
        <w:adjustRightInd w:val="0"/>
        <w:jc w:val="both"/>
      </w:pPr>
    </w:p>
    <w:p w:rsidR="001800A9" w:rsidRDefault="001800A9" w:rsidP="001800A9">
      <w:pPr>
        <w:autoSpaceDE w:val="0"/>
        <w:autoSpaceDN w:val="0"/>
        <w:adjustRightInd w:val="0"/>
        <w:jc w:val="both"/>
      </w:pPr>
    </w:p>
    <w:p w:rsidR="001800A9" w:rsidRDefault="001800A9" w:rsidP="001800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800A9" w:rsidRDefault="001800A9" w:rsidP="001800A9"/>
    <w:p w:rsidR="002D5404" w:rsidRDefault="002D5404"/>
    <w:sectPr w:rsidR="002D5404" w:rsidSect="002D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800A9"/>
    <w:rsid w:val="00032035"/>
    <w:rsid w:val="001800A9"/>
    <w:rsid w:val="001837F1"/>
    <w:rsid w:val="002D5404"/>
    <w:rsid w:val="003A6558"/>
    <w:rsid w:val="003F3DFB"/>
    <w:rsid w:val="00491EC9"/>
    <w:rsid w:val="007235B3"/>
    <w:rsid w:val="009C35CF"/>
    <w:rsid w:val="00AF4256"/>
    <w:rsid w:val="00DE3CD9"/>
    <w:rsid w:val="00F3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A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00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belorus?base=BELAW;n=113374;fld=134;dst=100104" TargetMode="External"/><Relationship Id="rId13" Type="http://schemas.openxmlformats.org/officeDocument/2006/relationships/hyperlink" Target="consultantplus://offline/belorus?base=BELAW;n=113374;fld=134;dst=100119" TargetMode="External"/><Relationship Id="rId18" Type="http://schemas.openxmlformats.org/officeDocument/2006/relationships/hyperlink" Target="consultantplus://offline/belorus?base=BELAW;n=113374;fld=134;dst=100094" TargetMode="External"/><Relationship Id="rId26" Type="http://schemas.openxmlformats.org/officeDocument/2006/relationships/hyperlink" Target="consultantplus://offline/belorus?base=BELAW;n=96425;fld=134;dst=1006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belorus?base=BELAW;n=113374;fld=134;dst=100102" TargetMode="External"/><Relationship Id="rId7" Type="http://schemas.openxmlformats.org/officeDocument/2006/relationships/hyperlink" Target="consultantplus://offline/belorus?base=BELAW;n=113374;fld=134;dst=100089" TargetMode="External"/><Relationship Id="rId12" Type="http://schemas.openxmlformats.org/officeDocument/2006/relationships/hyperlink" Target="consultantplus://offline/belorus?base=BELAW;n=113374;fld=134;dst=100123" TargetMode="External"/><Relationship Id="rId17" Type="http://schemas.openxmlformats.org/officeDocument/2006/relationships/hyperlink" Target="consultantplus://offline/belorus?base=BELAW;n=113374;fld=134;dst=100092" TargetMode="External"/><Relationship Id="rId25" Type="http://schemas.openxmlformats.org/officeDocument/2006/relationships/hyperlink" Target="consultantplus://offline/belorus?base=BELAW;n=103272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belorus?base=BELAW;n=113374;fld=134;dst=100178" TargetMode="External"/><Relationship Id="rId20" Type="http://schemas.openxmlformats.org/officeDocument/2006/relationships/hyperlink" Target="consultantplus://offline/belorus?base=BELAW;n=113374;fld=134;dst=100099" TargetMode="External"/><Relationship Id="rId29" Type="http://schemas.openxmlformats.org/officeDocument/2006/relationships/hyperlink" Target="consultantplus://offline/belorus?base=BELAW;n=113374;fld=134;dst=100203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13374;fld=134;dst=100081" TargetMode="External"/><Relationship Id="rId11" Type="http://schemas.openxmlformats.org/officeDocument/2006/relationships/hyperlink" Target="consultantplus://offline/belorus?base=BELAW;n=113374;fld=134;dst=100106" TargetMode="External"/><Relationship Id="rId24" Type="http://schemas.openxmlformats.org/officeDocument/2006/relationships/hyperlink" Target="consultantplus://offline/belorus?base=BELAW;n=31860;fld=134" TargetMode="External"/><Relationship Id="rId5" Type="http://schemas.openxmlformats.org/officeDocument/2006/relationships/hyperlink" Target="consultantplus://offline/belorus?base=BELAW;n=113374;fld=134;dst=100035" TargetMode="External"/><Relationship Id="rId15" Type="http://schemas.openxmlformats.org/officeDocument/2006/relationships/hyperlink" Target="consultantplus://offline/belorus?base=BELAW;n=113374;fld=134;dst=100122" TargetMode="External"/><Relationship Id="rId23" Type="http://schemas.openxmlformats.org/officeDocument/2006/relationships/hyperlink" Target="consultantplus://offline/belorus?base=BELAW;n=113374;fld=134;dst=100143" TargetMode="External"/><Relationship Id="rId28" Type="http://schemas.openxmlformats.org/officeDocument/2006/relationships/hyperlink" Target="consultantplus://offline/belorus?base=BELAW;n=113374;fld=134;dst=100209" TargetMode="External"/><Relationship Id="rId10" Type="http://schemas.openxmlformats.org/officeDocument/2006/relationships/hyperlink" Target="consultantplus://offline/belorus?base=BELAW;n=113374;fld=134;dst=100092" TargetMode="External"/><Relationship Id="rId19" Type="http://schemas.openxmlformats.org/officeDocument/2006/relationships/hyperlink" Target="consultantplus://offline/belorus?base=BELAW;n=113374;fld=134;dst=100096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belorus?base=BELAW;n=29262;fld=134" TargetMode="External"/><Relationship Id="rId9" Type="http://schemas.openxmlformats.org/officeDocument/2006/relationships/hyperlink" Target="consultantplus://offline/belorus?base=BELAW;n=109609;fld=134;dst=100148" TargetMode="External"/><Relationship Id="rId14" Type="http://schemas.openxmlformats.org/officeDocument/2006/relationships/hyperlink" Target="consultantplus://offline/belorus?base=BELAW;n=113374;fld=134;dst=100120" TargetMode="External"/><Relationship Id="rId22" Type="http://schemas.openxmlformats.org/officeDocument/2006/relationships/hyperlink" Target="consultantplus://offline/belorus?base=BELAW;n=113374;fld=134;dst=100184" TargetMode="External"/><Relationship Id="rId27" Type="http://schemas.openxmlformats.org/officeDocument/2006/relationships/hyperlink" Target="consultantplus://offline/belorus?base=BELAW;n=101727;fld=134;dst=10030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5821</Words>
  <Characters>33181</Characters>
  <Application>Microsoft Office Word</Application>
  <DocSecurity>0</DocSecurity>
  <Lines>276</Lines>
  <Paragraphs>77</Paragraphs>
  <ScaleCrop>false</ScaleCrop>
  <Company>Speed_XP</Company>
  <LinksUpToDate>false</LinksUpToDate>
  <CharactersWithSpaces>38925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2013-02-07T15:06:00Z</dcterms:created>
  <dcterms:modified xsi:type="dcterms:W3CDTF">2013-02-07T15:07:00Z</dcterms:modified>
</cp:coreProperties>
</file>